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before="0" w:after="0"/>
        <w:jc w:val="both"/>
        <w:rPr/>
      </w:pPr>
      <w:r>
        <w:rPr>
          <w:rFonts w:cs="Times New Roman" w:ascii="Times New Roman" w:hAnsi="Times New Roman"/>
          <w:b/>
          <w:bCs/>
          <w:smallCaps/>
        </w:rPr>
        <w:tab/>
        <w:tab/>
        <w:tab/>
        <w:tab/>
        <w:tab/>
        <w:tab/>
        <w:tab/>
        <w:tab/>
        <w:t>Spett.le</w:t>
      </w:r>
    </w:p>
    <w:p>
      <w:pPr>
        <w:pStyle w:val="Normal"/>
        <w:spacing w:lineRule="auto" w:line="360" w:before="0" w:after="0"/>
        <w:ind w:left="5664" w:right="0" w:hanging="0"/>
        <w:rPr>
          <w:rFonts w:ascii="Times New Roman" w:hAnsi="Times New Roman"/>
          <w:b/>
          <w:b/>
        </w:rPr>
      </w:pPr>
      <w:r>
        <w:rPr>
          <w:rFonts w:eastAsia="Calibri" w:cs="" w:ascii="Times New Roman" w:hAnsi="Times New Roman" w:cstheme="minorBidi" w:eastAsiaTheme="minorHAnsi"/>
          <w:b/>
          <w:color w:val="auto"/>
          <w:kern w:val="0"/>
          <w:sz w:val="22"/>
          <w:szCs w:val="22"/>
          <w:lang w:val="it-IT" w:eastAsia="en-US" w:bidi="ar-SA"/>
        </w:rPr>
        <w:t>A.P.A.M.</w:t>
      </w:r>
      <w:r>
        <w:rPr>
          <w:rFonts w:ascii="Times New Roman" w:hAnsi="Times New Roman"/>
          <w:b/>
        </w:rPr>
        <w:t xml:space="preserve"> S.P.A. </w:t>
      </w:r>
    </w:p>
    <w:p>
      <w:pPr>
        <w:pStyle w:val="Normal"/>
        <w:spacing w:lineRule="auto" w:line="360" w:before="0" w:after="0"/>
        <w:ind w:left="5664" w:right="0" w:hanging="0"/>
        <w:rPr>
          <w:rFonts w:ascii="Times New Roman" w:hAnsi="Times New Roman"/>
        </w:rPr>
      </w:pPr>
      <w:r>
        <w:rPr>
          <w:rFonts w:ascii="Times New Roman" w:hAnsi="Times New Roman"/>
        </w:rPr>
        <w:t>Via dei Toscani, 3/C</w:t>
      </w:r>
    </w:p>
    <w:p>
      <w:pPr>
        <w:pStyle w:val="Normal"/>
        <w:spacing w:lineRule="auto" w:line="360" w:before="0" w:after="0"/>
        <w:ind w:left="5664" w:right="0" w:hanging="0"/>
        <w:rPr>
          <w:rFonts w:ascii="Times New Roman" w:hAnsi="Times New Roman" w:cs="Times New Roman"/>
          <w:b/>
          <w:b/>
          <w:bCs/>
          <w:smallCaps/>
        </w:rPr>
      </w:pPr>
      <w:r>
        <w:rPr>
          <w:rFonts w:ascii="Times New Roman" w:hAnsi="Times New Roman"/>
        </w:rPr>
        <w:t>46100  MANTOVA</w:t>
      </w:r>
    </w:p>
    <w:p>
      <w:pPr>
        <w:pStyle w:val="Normal"/>
        <w:spacing w:lineRule="auto" w:line="360" w:before="0" w:after="0"/>
        <w:jc w:val="both"/>
        <w:rPr>
          <w:rFonts w:ascii="Times New Roman" w:hAnsi="Times New Roman" w:cs="Times New Roman"/>
          <w:b/>
          <w:b/>
          <w:bCs/>
          <w:smallCaps/>
        </w:rPr>
      </w:pPr>
      <w:r>
        <w:rPr>
          <w:rFonts w:cs="Times New Roman" w:ascii="Times New Roman" w:hAnsi="Times New Roman"/>
          <w:b/>
          <w:bCs/>
          <w:smallCaps/>
        </w:rPr>
        <w:t xml:space="preserve">                                                               </w:t>
      </w:r>
    </w:p>
    <w:p>
      <w:pPr>
        <w:pStyle w:val="Normal"/>
        <w:spacing w:lineRule="auto" w:line="240" w:before="0" w:after="0"/>
        <w:ind w:left="5664" w:hanging="0"/>
        <w:rPr>
          <w:rFonts w:ascii="Times New Roman" w:hAnsi="Times New Roman"/>
        </w:rPr>
      </w:pPr>
      <w:r>
        <w:rPr>
          <w:rFonts w:ascii="Times New Roman" w:hAnsi="Times New Roman"/>
        </w:rPr>
      </w:r>
    </w:p>
    <w:tbl>
      <w:tblPr>
        <w:tblW w:w="9267" w:type="dxa"/>
        <w:jc w:val="left"/>
        <w:tblInd w:w="0" w:type="dxa"/>
        <w:tblCellMar>
          <w:top w:w="0" w:type="dxa"/>
          <w:left w:w="113" w:type="dxa"/>
          <w:bottom w:w="0" w:type="dxa"/>
          <w:right w:w="108" w:type="dxa"/>
        </w:tblCellMar>
        <w:tblLook w:val="04a0"/>
      </w:tblPr>
      <w:tblGrid>
        <w:gridCol w:w="9267"/>
      </w:tblGrid>
      <w:tr>
        <w:trPr>
          <w:trHeight w:val="1455" w:hRule="atLeast"/>
        </w:trPr>
        <w:tc>
          <w:tcPr>
            <w:tcW w:w="9267" w:type="dxa"/>
            <w:tcBorders>
              <w:top w:val="single" w:sz="4" w:space="0" w:color="00000A"/>
              <w:bottom w:val="single" w:sz="4" w:space="0" w:color="00000A"/>
            </w:tcBorders>
            <w:shd w:fill="auto" w:val="clear"/>
          </w:tcPr>
          <w:p>
            <w:pPr>
              <w:pStyle w:val="Normal"/>
              <w:spacing w:lineRule="auto" w:line="360" w:before="348" w:after="228"/>
              <w:jc w:val="both"/>
              <w:rPr>
                <w:rFonts w:ascii="Times New Roman" w:hAnsi="Times New Roman"/>
                <w:sz w:val="22"/>
                <w:szCs w:val="22"/>
              </w:rPr>
            </w:pPr>
            <w:r>
              <w:rPr>
                <w:rFonts w:ascii="Times New Roman" w:hAnsi="Times New Roman"/>
                <w:b/>
                <w:bCs/>
                <w:i/>
                <w:smallCaps/>
                <w:sz w:val="22"/>
                <w:szCs w:val="22"/>
              </w:rPr>
              <w:t>OGGETTO:</w:t>
            </w:r>
            <w:r>
              <w:rPr>
                <w:rFonts w:ascii="Times New Roman" w:hAnsi="Times New Roman"/>
                <w:i/>
                <w:smallCaps/>
                <w:sz w:val="22"/>
                <w:szCs w:val="22"/>
              </w:rPr>
              <w:t xml:space="preserve"> ISTANZA PER LA PARTECIPAZIONE ALLA SELEZIONE PER IL CONFERIMENTO DELL’INCARICO DI REVISORE LEGALE DI A.P.A.M. S.P.A. - TRIENNIO 2023-2025</w:t>
            </w:r>
          </w:p>
        </w:tc>
      </w:tr>
    </w:tbl>
    <w:p>
      <w:pPr>
        <w:pStyle w:val="Normal"/>
        <w:spacing w:lineRule="auto" w:line="480" w:before="0" w:after="0"/>
        <w:jc w:val="both"/>
        <w:rPr>
          <w:rFonts w:ascii="Times New Roman" w:hAnsi="Times New Roman"/>
        </w:rPr>
      </w:pPr>
      <w:r>
        <w:rPr>
          <w:rFonts w:cs="Times New Roman" w:ascii="Times New Roman" w:hAnsi="Times New Roman"/>
          <w:b/>
          <w:bCs/>
          <w:i/>
          <w:smallCaps/>
          <w:sz w:val="22"/>
          <w:szCs w:val="22"/>
        </w:rPr>
        <w:t xml:space="preserve">                                                                                                                                                                          </w:t>
      </w:r>
    </w:p>
    <w:p>
      <w:pPr>
        <w:pStyle w:val="Normal"/>
        <w:spacing w:lineRule="auto" w:line="480" w:before="0" w:after="0"/>
        <w:jc w:val="center"/>
        <w:rPr/>
      </w:pPr>
      <w:r>
        <w:rPr>
          <w:rFonts w:cs="Times New Roman" w:ascii="Times New Roman" w:hAnsi="Times New Roman"/>
          <w:b/>
          <w:u w:val="single"/>
        </w:rPr>
        <w:t>DICHIARAZIONE SOSTITUTIVA AI SENSI DEGLI ARTT. 46 E 47 DEL D.P.R. 445/2000</w:t>
      </w:r>
    </w:p>
    <w:p>
      <w:pPr>
        <w:pStyle w:val="Normal"/>
        <w:spacing w:lineRule="auto" w:line="480" w:before="0" w:after="0"/>
        <w:jc w:val="both"/>
        <w:rPr/>
      </w:pPr>
      <w:r>
        <w:rPr>
          <w:rFonts w:cs="Times New Roman" w:ascii="Times New Roman" w:hAnsi="Times New Roman"/>
        </w:rPr>
        <w:t xml:space="preserve">Il/La sottoscritto/a,  </w:t>
      </w:r>
      <w:r>
        <w:rPr>
          <w:rFonts w:cs="Times New Roman" w:ascii="Times New Roman" w:hAnsi="Times New Roman"/>
          <w:b/>
          <w:bCs/>
        </w:rPr>
        <w:t>(in caso di società di revisione, indicare il rappresentante legale della Società )</w:t>
      </w:r>
    </w:p>
    <w:p>
      <w:pPr>
        <w:pStyle w:val="Normal"/>
        <w:spacing w:lineRule="auto" w:line="480" w:before="0" w:after="0"/>
        <w:jc w:val="both"/>
        <w:rPr>
          <w:rFonts w:ascii="Times New Roman" w:hAnsi="Times New Roman" w:cs="Times New Roman"/>
        </w:rPr>
      </w:pPr>
      <w:r>
        <w:rPr>
          <w:rFonts w:cs="Times New Roman" w:ascii="Times New Roman" w:hAnsi="Times New Roman"/>
        </w:rPr>
        <w:t xml:space="preserve">nome ___________________________________________________________________ </w:t>
      </w:r>
    </w:p>
    <w:p>
      <w:pPr>
        <w:pStyle w:val="Normal"/>
        <w:spacing w:lineRule="auto" w:line="480" w:before="0" w:after="0"/>
        <w:jc w:val="both"/>
        <w:rPr>
          <w:rFonts w:ascii="Times New Roman" w:hAnsi="Times New Roman" w:cs="Times New Roman"/>
        </w:rPr>
      </w:pPr>
      <w:r>
        <w:rPr>
          <w:rFonts w:cs="Times New Roman" w:ascii="Times New Roman" w:hAnsi="Times New Roman"/>
        </w:rPr>
        <w:t>cognome ________________________________________________________________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nato/a a _________________________________________________________________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il _______________________________________________________________________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C.F. _____________________________________________________________________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residente in via _______________________________________________ n. 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località __________________________________________________________________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prov.__________________________________________________cap. 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 xml:space="preserve">che si identifica mediate il seguente documento di identità </w:t>
      </w:r>
    </w:p>
    <w:p>
      <w:pPr>
        <w:pStyle w:val="Normal"/>
        <w:spacing w:lineRule="auto" w:line="480" w:before="0" w:after="0"/>
        <w:jc w:val="both"/>
        <w:rPr>
          <w:rFonts w:ascii="Times New Roman" w:hAnsi="Times New Roman" w:cs="Times New Roman"/>
        </w:rPr>
      </w:pPr>
      <w:r>
        <w:rPr>
          <w:rFonts w:cs="Times New Roman" w:ascii="Times New Roman" w:hAnsi="Times New Roman"/>
        </w:rPr>
        <w:t>n. ro ____________________________________________________________________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rilasciato il ________________________________________________________________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da ______________________________________________________________________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tel. ______________________________________________________________________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fax.: _____________________________________________________________________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E-mail :__________________________________________________________________</w:t>
      </w:r>
    </w:p>
    <w:p>
      <w:pPr>
        <w:pStyle w:val="Normal"/>
        <w:spacing w:lineRule="auto" w:line="480" w:before="0" w:after="0"/>
        <w:jc w:val="both"/>
        <w:rPr/>
      </w:pPr>
      <w:r>
        <w:rPr>
          <w:rFonts w:cs="Times New Roman" w:ascii="Times New Roman" w:hAnsi="Times New Roman"/>
        </w:rPr>
        <w:t>posta elettronica certificata (PEC):_____________________________________________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w:t>
      </w:r>
      <w:r>
        <w:rPr>
          <w:rFonts w:cs="Times New Roman" w:ascii="Times New Roman" w:hAnsi="Times New Roman"/>
          <w:i/>
        </w:rPr>
        <w:t>da compilare solo nel caso in cui la residenza non coincida con il domicilio</w:t>
      </w:r>
      <w:r>
        <w:rPr>
          <w:rFonts w:cs="Times New Roman" w:ascii="Times New Roman" w:hAnsi="Times New Roman"/>
        </w:rPr>
        <w:t xml:space="preserve">) </w:t>
      </w:r>
    </w:p>
    <w:p>
      <w:pPr>
        <w:pStyle w:val="Normal"/>
        <w:spacing w:lineRule="auto" w:line="480" w:before="0" w:after="0"/>
        <w:jc w:val="both"/>
        <w:rPr>
          <w:rFonts w:ascii="Times New Roman" w:hAnsi="Times New Roman" w:cs="Times New Roman"/>
        </w:rPr>
      </w:pPr>
      <w:r>
        <w:rPr>
          <w:rFonts w:cs="Times New Roman" w:ascii="Times New Roman" w:hAnsi="Times New Roman"/>
        </w:rPr>
        <w:t>domiciliato/a in via_________________________________________________n. _______</w:t>
      </w:r>
    </w:p>
    <w:p>
      <w:pPr>
        <w:pStyle w:val="Normal"/>
        <w:spacing w:lineRule="auto" w:line="480" w:before="0" w:after="0"/>
        <w:jc w:val="both"/>
        <w:rPr>
          <w:rFonts w:ascii="Times New Roman" w:hAnsi="Times New Roman" w:cs="Times New Roman"/>
        </w:rPr>
      </w:pPr>
      <w:r>
        <w:rPr>
          <w:rFonts w:cs="Times New Roman" w:ascii="Times New Roman" w:hAnsi="Times New Roman"/>
        </w:rPr>
        <w:t>località __________________________________________________________________ prov.______________________________________________________ cap___________</w:t>
      </w:r>
    </w:p>
    <w:p>
      <w:pPr>
        <w:pStyle w:val="Normal"/>
        <w:spacing w:lineRule="auto" w:line="480" w:before="0" w:after="0"/>
        <w:jc w:val="both"/>
        <w:rPr/>
      </w:pPr>
      <w:r>
        <w:rPr>
          <w:rFonts w:cs="Times New Roman" w:ascii="Times New Roman" w:hAnsi="Times New Roman"/>
        </w:rPr>
        <w:t xml:space="preserve"> </w:t>
      </w:r>
      <w:r>
        <w:rPr>
          <w:rFonts w:cs="Times New Roman" w:ascii="Times New Roman" w:hAnsi="Times New Roman"/>
          <w:b/>
          <w:bCs/>
        </w:rPr>
        <w:t>(in caso di società di revisione,  compilare il riquadro sottostante)</w:t>
      </w:r>
    </w:p>
    <w:p>
      <w:pPr>
        <w:pStyle w:val="Normal"/>
        <w:spacing w:lineRule="auto" w:line="480" w:before="0" w:after="0"/>
        <w:jc w:val="both"/>
        <w:rPr/>
      </w:pPr>
      <w:r>
        <mc:AlternateContent>
          <mc:Choice Requires="wps">
            <w:drawing>
              <wp:anchor behindDoc="1" distT="0" distB="0" distL="0" distR="0" simplePos="0" locked="0" layoutInCell="1" allowOverlap="1" relativeHeight="2">
                <wp:simplePos x="0" y="0"/>
                <wp:positionH relativeFrom="column">
                  <wp:posOffset>-231140</wp:posOffset>
                </wp:positionH>
                <wp:positionV relativeFrom="paragraph">
                  <wp:posOffset>-111125</wp:posOffset>
                </wp:positionV>
                <wp:extent cx="6563360" cy="1353820"/>
                <wp:effectExtent l="0" t="0" r="0" b="0"/>
                <wp:wrapNone/>
                <wp:docPr id="1" name="Forma1"/>
                <a:graphic xmlns:a="http://schemas.openxmlformats.org/drawingml/2006/main">
                  <a:graphicData uri="http://schemas.microsoft.com/office/word/2010/wordprocessingShape">
                    <wps:wsp>
                      <wps:cNvSpPr/>
                      <wps:spPr>
                        <a:xfrm>
                          <a:off x="0" y="0"/>
                          <a:ext cx="6562800" cy="1353240"/>
                        </a:xfrm>
                        <a:prstGeom prst="rect">
                          <a:avLst/>
                        </a:prstGeom>
                        <a:solidFill>
                          <a:srgbClr val="dddddd"/>
                        </a:solidFill>
                        <a:ln>
                          <a:solidFill>
                            <a:srgbClr val="3465a4"/>
                          </a:solidFill>
                        </a:ln>
                      </wps:spPr>
                      <wps:style>
                        <a:lnRef idx="0"/>
                        <a:fillRef idx="0"/>
                        <a:effectRef idx="0"/>
                        <a:fontRef idx="minor"/>
                      </wps:style>
                      <wps:bodyPr/>
                    </wps:wsp>
                  </a:graphicData>
                </a:graphic>
              </wp:anchor>
            </w:drawing>
          </mc:Choice>
          <mc:Fallback>
            <w:pict>
              <v:rect id="shape_0" ID="Forma1" fillcolor="#dddddd" stroked="t" style="position:absolute;margin-left:-18.2pt;margin-top:-8.75pt;width:516.7pt;height:106.5pt">
                <w10:wrap type="none"/>
                <v:fill o:detectmouseclick="t" type="solid" color2="#222222"/>
                <v:stroke color="#3465a4" joinstyle="round" endcap="flat"/>
              </v:rect>
            </w:pict>
          </mc:Fallback>
        </mc:AlternateContent>
      </w:r>
      <w:r>
        <w:rPr>
          <w:rFonts w:ascii="Times New Roman" w:hAnsi="Times New Roman"/>
          <w:b w:val="false"/>
          <w:bCs w:val="false"/>
        </w:rPr>
        <w:t>nella sua qualità di legale rappresentante della Società________________________con sede in__________________</w:t>
      </w:r>
      <w:r>
        <w:rPr>
          <w:rFonts w:eastAsia="Calibri" w:cs="Times New Roman" w:ascii="Times New Roman" w:hAnsi="Times New Roman"/>
          <w:b w:val="false"/>
          <w:bCs w:val="false"/>
          <w:color w:val="auto"/>
          <w:kern w:val="0"/>
          <w:sz w:val="22"/>
          <w:szCs w:val="22"/>
          <w:lang w:val="it-IT" w:eastAsia="en-US" w:bidi="ar-SA"/>
        </w:rPr>
        <w:t>alla</w:t>
      </w:r>
      <w:r>
        <w:rPr>
          <w:rFonts w:ascii="Times New Roman" w:hAnsi="Times New Roman"/>
          <w:b w:val="false"/>
          <w:bCs w:val="false"/>
        </w:rPr>
        <w:t xml:space="preserve"> Via__________________C.F./P.I.______________________iscritta nel Registro delle Imprese di __________________________n. REA_______________________</w:t>
      </w:r>
    </w:p>
    <w:p>
      <w:pPr>
        <w:pStyle w:val="Normal"/>
        <w:spacing w:lineRule="auto" w:line="480" w:before="0" w:after="0"/>
        <w:jc w:val="center"/>
        <w:rPr>
          <w:b/>
          <w:b/>
        </w:rPr>
      </w:pPr>
      <w:r>
        <w:rPr>
          <w:b/>
        </w:rPr>
      </w:r>
    </w:p>
    <w:p>
      <w:pPr>
        <w:pStyle w:val="Normal"/>
        <w:spacing w:lineRule="auto" w:line="480" w:before="0" w:after="0"/>
        <w:jc w:val="center"/>
        <w:rPr>
          <w:rFonts w:ascii="Times New Roman" w:hAnsi="Times New Roman" w:cs="Times New Roman"/>
          <w:b/>
          <w:b/>
        </w:rPr>
      </w:pPr>
      <w:r>
        <w:rPr>
          <w:rFonts w:cs="Times New Roman" w:ascii="Times New Roman" w:hAnsi="Times New Roman"/>
          <w:b/>
        </w:rPr>
        <w:t>DICHIARA</w:t>
      </w:r>
    </w:p>
    <w:p>
      <w:pPr>
        <w:pStyle w:val="Normal"/>
        <w:spacing w:lineRule="auto" w:line="360" w:before="0" w:after="57"/>
        <w:jc w:val="both"/>
        <w:rPr>
          <w:rFonts w:ascii="Times New Roman" w:hAnsi="Times New Roman" w:cs="Times New Roman"/>
          <w:b/>
          <w:b/>
        </w:rPr>
      </w:pPr>
      <w:r>
        <w:rPr>
          <w:rFonts w:cs="Times New Roman" w:ascii="Times New Roman" w:hAnsi="Times New Roman"/>
          <w:b/>
        </w:rPr>
        <w:t>ai sensi e per gli effetti degli artt. 46 e 47 del d.P.R. 445/2000, consapevole delle responsabilità e delle conseguenze civili e penali previste dall’art. 76 del medesimo d.P.R. in caso di dichiarazioni mendaci e/o formazione od uso di atti falsi,</w:t>
      </w:r>
    </w:p>
    <w:p>
      <w:pPr>
        <w:pStyle w:val="ListParagraph"/>
        <w:numPr>
          <w:ilvl w:val="0"/>
          <w:numId w:val="1"/>
        </w:numPr>
        <w:spacing w:lineRule="auto" w:line="360" w:before="0" w:after="57"/>
        <w:ind w:left="0" w:hanging="0"/>
        <w:contextualSpacing/>
        <w:jc w:val="both"/>
        <w:rPr/>
      </w:pPr>
      <w:r>
        <w:rPr>
          <w:rFonts w:cs="Times New Roman" w:ascii="Times New Roman" w:hAnsi="Times New Roman"/>
        </w:rPr>
        <w:t xml:space="preserve">di possedere </w:t>
      </w:r>
      <w:r>
        <w:rPr>
          <w:rFonts w:cs="Times New Roman" w:ascii="Times New Roman" w:hAnsi="Times New Roman"/>
          <w:b/>
          <w:bCs/>
          <w:i w:val="false"/>
          <w:iCs w:val="false"/>
          <w:u w:val="single"/>
        </w:rPr>
        <w:t>tutti i r</w:t>
      </w:r>
      <w:r>
        <w:rPr>
          <w:rFonts w:cs="Times New Roman" w:ascii="Times New Roman" w:hAnsi="Times New Roman"/>
          <w:b/>
          <w:u w:val="single"/>
        </w:rPr>
        <w:t>equisiti di ordine generale di cui all’art.5.1 dell’Avviso</w:t>
      </w:r>
      <w:r>
        <w:rPr>
          <w:rFonts w:cs="Times New Roman" w:ascii="Times New Roman" w:hAnsi="Times New Roman"/>
        </w:rPr>
        <w:t xml:space="preserve"> avente ad oggetto l’Avviso di </w:t>
      </w:r>
      <w:r>
        <w:rPr>
          <w:rFonts w:eastAsia="Calibri" w:cs="Times New Roman" w:ascii="Times New Roman" w:hAnsi="Times New Roman" w:eastAsiaTheme="minorHAnsi"/>
          <w:color w:val="auto"/>
          <w:kern w:val="0"/>
          <w:sz w:val="22"/>
          <w:szCs w:val="22"/>
          <w:lang w:val="it-IT" w:eastAsia="en-US" w:bidi="ar-SA"/>
        </w:rPr>
        <w:t>selezione per il conferimento</w:t>
      </w:r>
      <w:r>
        <w:rPr>
          <w:rFonts w:cs="Times New Roman" w:ascii="Times New Roman" w:hAnsi="Times New Roman"/>
        </w:rPr>
        <w:t xml:space="preserve"> dell’incarico di Revisore legale di A.P.A.M. S.P.A.</w:t>
      </w:r>
      <w:r>
        <w:rPr>
          <w:rFonts w:cs="Times New Roman" w:ascii="Times New Roman" w:hAnsi="Times New Roman"/>
          <w:bCs/>
          <w:i/>
        </w:rPr>
        <w:t>”</w:t>
      </w:r>
      <w:r>
        <w:rPr>
          <w:rFonts w:cs="Times New Roman" w:ascii="Times New Roman" w:hAnsi="Times New Roman"/>
        </w:rPr>
        <w:t xml:space="preserve"> (d’ora in poi “</w:t>
      </w:r>
      <w:r>
        <w:rPr>
          <w:rFonts w:cs="Times New Roman" w:ascii="Times New Roman" w:hAnsi="Times New Roman"/>
          <w:b/>
        </w:rPr>
        <w:t>Avviso</w:t>
      </w:r>
      <w:r>
        <w:rPr>
          <w:rFonts w:cs="Times New Roman" w:ascii="Times New Roman" w:hAnsi="Times New Roman"/>
        </w:rPr>
        <w:t>”):</w:t>
      </w:r>
    </w:p>
    <w:p>
      <w:pPr>
        <w:pStyle w:val="ListParagraph"/>
        <w:numPr>
          <w:ilvl w:val="0"/>
          <w:numId w:val="2"/>
        </w:numPr>
        <w:spacing w:lineRule="auto" w:line="360" w:before="0" w:after="57"/>
        <w:contextualSpacing/>
        <w:jc w:val="both"/>
        <w:rPr>
          <w:rFonts w:ascii="Times New Roman" w:hAnsi="Times New Roman" w:cs="Times New Roman"/>
        </w:rPr>
      </w:pPr>
      <w:r>
        <w:rPr>
          <w:rFonts w:cs="Times New Roman" w:ascii="Times New Roman" w:hAnsi="Times New Roman"/>
        </w:rPr>
        <w:t>di essere cittadino/a __________________________________________________;</w:t>
      </w:r>
    </w:p>
    <w:p>
      <w:pPr>
        <w:pStyle w:val="ListParagraph"/>
        <w:numPr>
          <w:ilvl w:val="0"/>
          <w:numId w:val="2"/>
        </w:numPr>
        <w:spacing w:lineRule="auto" w:line="360" w:before="0" w:after="57"/>
        <w:contextualSpacing/>
        <w:jc w:val="both"/>
        <w:rPr>
          <w:rFonts w:ascii="Times New Roman" w:hAnsi="Times New Roman" w:cs="Times New Roman"/>
        </w:rPr>
      </w:pPr>
      <w:r>
        <w:rPr>
          <w:rFonts w:cs="Times New Roman" w:ascii="Times New Roman" w:hAnsi="Times New Roman"/>
        </w:rPr>
        <w:t xml:space="preserve">godimento dei diritti civili e politici, anche nello Stato di provenienza o di appartenenza; </w:t>
      </w:r>
    </w:p>
    <w:p>
      <w:pPr>
        <w:pStyle w:val="ListParagraph"/>
        <w:numPr>
          <w:ilvl w:val="0"/>
          <w:numId w:val="2"/>
        </w:numPr>
        <w:spacing w:lineRule="auto" w:line="360" w:before="0" w:after="57"/>
        <w:contextualSpacing/>
        <w:jc w:val="both"/>
        <w:rPr>
          <w:rFonts w:ascii="Times New Roman" w:hAnsi="Times New Roman" w:cs="Times New Roman"/>
        </w:rPr>
      </w:pPr>
      <w:r>
        <w:rPr>
          <w:rFonts w:cs="Times New Roman" w:ascii="Times New Roman" w:hAnsi="Times New Roman"/>
        </w:rPr>
        <w:t>non essere stato/a licenziato/a per motivi disciplinari presso Enti Locali o presso Società Pubbliche o Private con provvedimento definitivo;</w:t>
      </w:r>
    </w:p>
    <w:p>
      <w:pPr>
        <w:pStyle w:val="ListParagraph"/>
        <w:numPr>
          <w:ilvl w:val="0"/>
          <w:numId w:val="2"/>
        </w:numPr>
        <w:spacing w:lineRule="auto" w:line="360" w:before="0" w:after="57"/>
        <w:contextualSpacing/>
        <w:jc w:val="both"/>
        <w:rPr>
          <w:rFonts w:ascii="Times New Roman" w:hAnsi="Times New Roman" w:cs="Times New Roman"/>
        </w:rPr>
      </w:pPr>
      <w:r>
        <w:rPr>
          <w:rFonts w:cs="Times New Roman" w:ascii="Times New Roman" w:hAnsi="Times New Roman"/>
        </w:rPr>
        <w:t>assenza di</w:t>
      </w:r>
      <w:r>
        <w:rPr>
          <w:rFonts w:eastAsia="Calibri" w:cs="Times New Roman" w:ascii="Times New Roman" w:hAnsi="Times New Roman"/>
        </w:rPr>
        <w:t xml:space="preserve"> provvedimenti disciplinari da parte dell’Albo/Ordine /Registro d</w:t>
      </w:r>
      <w:r>
        <w:rPr>
          <w:rFonts w:cs="Times New Roman" w:ascii="Times New Roman" w:hAnsi="Times New Roman"/>
        </w:rPr>
        <w:t>i appartenenza;</w:t>
      </w:r>
    </w:p>
    <w:p>
      <w:pPr>
        <w:pStyle w:val="ListParagraph"/>
        <w:numPr>
          <w:ilvl w:val="0"/>
          <w:numId w:val="2"/>
        </w:numPr>
        <w:spacing w:lineRule="auto" w:line="360" w:before="0" w:after="57"/>
        <w:contextualSpacing/>
        <w:jc w:val="both"/>
        <w:rPr/>
      </w:pPr>
      <w:r>
        <w:rPr>
          <w:rFonts w:eastAsia="Calibri" w:cs="Times New Roman" w:ascii="Times New Roman" w:hAnsi="Times New Roman"/>
        </w:rPr>
        <w:t>assenza delle cause di ineleggibilità e di decadenza previste da</w:t>
      </w:r>
      <w:r>
        <w:rPr>
          <w:rFonts w:eastAsia="Calibri" w:cs="Times New Roman" w:ascii="Times New Roman" w:hAnsi="Times New Roman" w:eastAsiaTheme="minorHAnsi"/>
          <w:color w:val="auto"/>
          <w:kern w:val="0"/>
          <w:sz w:val="22"/>
          <w:szCs w:val="22"/>
          <w:lang w:val="it-IT" w:eastAsia="en-US" w:bidi="ar-SA"/>
        </w:rPr>
        <w:t xml:space="preserve">ll’art. </w:t>
      </w:r>
      <w:r>
        <w:rPr>
          <w:rFonts w:eastAsia="Calibri" w:cs="Times New Roman" w:ascii="Times New Roman" w:hAnsi="Times New Roman"/>
        </w:rPr>
        <w:t xml:space="preserve"> 2399 del Codice Civile;</w:t>
      </w:r>
    </w:p>
    <w:p>
      <w:pPr>
        <w:pStyle w:val="ListParagraph"/>
        <w:numPr>
          <w:ilvl w:val="0"/>
          <w:numId w:val="2"/>
        </w:numPr>
        <w:spacing w:lineRule="auto" w:line="360" w:before="0" w:after="57"/>
        <w:contextualSpacing/>
        <w:jc w:val="both"/>
        <w:rPr>
          <w:rFonts w:ascii="Times New Roman" w:hAnsi="Times New Roman" w:eastAsia="Calibri" w:cs="Times New Roman"/>
        </w:rPr>
      </w:pPr>
      <w:r>
        <w:rPr>
          <w:rFonts w:cs="Times New Roman" w:ascii="Times New Roman" w:hAnsi="Times New Roman"/>
        </w:rPr>
        <w:t>non pendenza</w:t>
      </w:r>
      <w:r>
        <w:rPr>
          <w:rFonts w:eastAsia="Calibri" w:cs="Times New Roman" w:ascii="Times New Roman" w:hAnsi="Times New Roman"/>
        </w:rPr>
        <w:t>, nei propri confronti, di procedimento per l’applicazione di una delle misure di prevenzione di cui all’articolo 6 del Decreto Legislativo 6 settembre 2011, n. 159 e ss.mm.ii. o di una delle cause ostative previste dall’articolo 67 e dall’articolo 76, comma 8, del medesimo D.Lgs.;</w:t>
      </w:r>
    </w:p>
    <w:p>
      <w:pPr>
        <w:pStyle w:val="ListParagraph"/>
        <w:numPr>
          <w:ilvl w:val="0"/>
          <w:numId w:val="2"/>
        </w:numPr>
        <w:spacing w:lineRule="auto" w:line="360" w:before="0" w:after="57"/>
        <w:contextualSpacing/>
        <w:jc w:val="both"/>
        <w:rPr/>
      </w:pPr>
      <w:r>
        <w:rPr>
          <w:rFonts w:eastAsia="Calibri" w:cs="Times New Roman" w:ascii="Times New Roman" w:hAnsi="Times New Roman"/>
        </w:rPr>
        <w:t xml:space="preserve">assenza di procedimenti penali in corso, di sentenza di condanna, anche non passata in giudicato, ovvero di sentenza di applicazione della pena su richiesta, ai sensi dell’articolo 444 del Codice di Procedura Penale, per </w:t>
      </w:r>
      <w:r>
        <w:rPr>
          <w:rFonts w:eastAsia="Calibri" w:cs="Times New Roman" w:ascii="Times New Roman" w:hAnsi="Times New Roman" w:eastAsiaTheme="minorHAnsi"/>
          <w:color w:val="auto"/>
          <w:kern w:val="0"/>
          <w:sz w:val="22"/>
          <w:szCs w:val="22"/>
          <w:lang w:val="it-IT" w:eastAsia="en-US" w:bidi="ar-SA"/>
        </w:rPr>
        <w:t>reati contro la P.A.</w:t>
      </w:r>
      <w:r>
        <w:rPr>
          <w:rFonts w:eastAsia="Calibri" w:cs="Times New Roman" w:ascii="Times New Roman" w:hAnsi="Times New Roman"/>
        </w:rPr>
        <w:t>;</w:t>
      </w:r>
    </w:p>
    <w:p>
      <w:pPr>
        <w:pStyle w:val="ListParagraph"/>
        <w:numPr>
          <w:ilvl w:val="0"/>
          <w:numId w:val="2"/>
        </w:numPr>
        <w:spacing w:lineRule="auto" w:line="360" w:before="0" w:after="57"/>
        <w:contextualSpacing/>
        <w:jc w:val="both"/>
        <w:rPr/>
      </w:pPr>
      <w:r>
        <w:rPr>
          <w:rFonts w:eastAsia="Calibri" w:cs="Times New Roman" w:ascii="Times New Roman" w:hAnsi="Times New Roman"/>
        </w:rPr>
        <w:t xml:space="preserve">non trovarsi in una delle cause di esclusione di cui </w:t>
      </w:r>
      <w:r>
        <w:rPr>
          <w:rFonts w:eastAsia="Calibri" w:cs="Times New Roman" w:ascii="Times New Roman" w:hAnsi="Times New Roman" w:eastAsiaTheme="minorHAnsi"/>
          <w:color w:val="auto"/>
          <w:kern w:val="0"/>
          <w:sz w:val="22"/>
          <w:szCs w:val="22"/>
          <w:lang w:val="it-IT" w:eastAsia="en-US" w:bidi="ar-SA"/>
        </w:rPr>
        <w:t>agli artt. 94 e ss. Del D.lgs. 36/2023;</w:t>
      </w:r>
    </w:p>
    <w:p>
      <w:pPr>
        <w:pStyle w:val="Normal"/>
        <w:numPr>
          <w:ilvl w:val="0"/>
          <w:numId w:val="2"/>
        </w:numPr>
        <w:spacing w:lineRule="auto" w:line="360" w:before="0" w:after="57"/>
        <w:contextualSpacing/>
        <w:jc w:val="both"/>
        <w:rPr/>
      </w:pPr>
      <w:r>
        <w:rPr>
          <w:rFonts w:ascii="Times New Roman" w:hAnsi="Times New Roman"/>
          <w:b w:val="false"/>
          <w:sz w:val="22"/>
        </w:rPr>
        <w:t>insussistenza delle cause ostative di cui all’art. 35-</w:t>
      </w:r>
      <w:r>
        <w:rPr>
          <w:rFonts w:ascii="Times New Roman" w:hAnsi="Times New Roman"/>
          <w:b w:val="false"/>
          <w:i/>
          <w:sz w:val="22"/>
        </w:rPr>
        <w:t xml:space="preserve">bis </w:t>
      </w:r>
      <w:r>
        <w:rPr>
          <w:rFonts w:ascii="Times New Roman" w:hAnsi="Times New Roman"/>
          <w:b w:val="false"/>
          <w:i w:val="false"/>
          <w:sz w:val="22"/>
        </w:rPr>
        <w:t xml:space="preserve">del D.Lgs. 30.03.2001, n. 165, e ss.mm.ii.; </w:t>
      </w:r>
    </w:p>
    <w:p>
      <w:pPr>
        <w:pStyle w:val="Normal"/>
        <w:numPr>
          <w:ilvl w:val="0"/>
          <w:numId w:val="2"/>
        </w:numPr>
        <w:jc w:val="both"/>
        <w:rPr/>
      </w:pPr>
      <w:r>
        <w:rPr>
          <w:b w:val="false"/>
          <w:sz w:val="22"/>
        </w:rPr>
        <w:t>i</w:t>
      </w:r>
      <w:r>
        <w:rPr>
          <w:rFonts w:ascii="Times New Roman" w:hAnsi="Times New Roman"/>
          <w:b w:val="false"/>
          <w:sz w:val="22"/>
        </w:rPr>
        <w:t>nsussistenza delle cause ostative di cui all’art. 53, co. 16-</w:t>
      </w:r>
      <w:r>
        <w:rPr>
          <w:rFonts w:ascii="Times New Roman" w:hAnsi="Times New Roman"/>
          <w:b w:val="false"/>
          <w:i/>
          <w:sz w:val="22"/>
        </w:rPr>
        <w:t xml:space="preserve">ter </w:t>
      </w:r>
      <w:r>
        <w:rPr>
          <w:rFonts w:ascii="Times New Roman" w:hAnsi="Times New Roman"/>
          <w:b w:val="false"/>
          <w:i w:val="false"/>
          <w:sz w:val="22"/>
        </w:rPr>
        <w:t xml:space="preserve">del D. Lgs. 30.03.2001, n. 165, e ss.mm.ii.; </w:t>
      </w:r>
    </w:p>
    <w:p>
      <w:pPr>
        <w:pStyle w:val="Normal"/>
        <w:numPr>
          <w:ilvl w:val="0"/>
          <w:numId w:val="2"/>
        </w:numPr>
        <w:jc w:val="both"/>
        <w:rPr/>
      </w:pPr>
      <w:r>
        <w:rPr>
          <w:rFonts w:ascii="Times New Roman" w:hAnsi="Times New Roman"/>
          <w:b w:val="false"/>
          <w:i w:val="false"/>
          <w:sz w:val="22"/>
        </w:rPr>
        <w:t xml:space="preserve">assenza di condanna, con sentenza passata in giudicato, a una pena che </w:t>
      </w:r>
      <w:r>
        <w:rPr>
          <w:rFonts w:eastAsia="Calibri" w:cs="" w:ascii="Times New Roman" w:hAnsi="Times New Roman" w:cstheme="minorBidi" w:eastAsiaTheme="minorHAnsi"/>
          <w:b w:val="false"/>
          <w:i w:val="false"/>
          <w:color w:val="auto"/>
          <w:kern w:val="0"/>
          <w:sz w:val="22"/>
          <w:szCs w:val="22"/>
          <w:lang w:val="it-IT" w:eastAsia="en-US" w:bidi="ar-SA"/>
        </w:rPr>
        <w:t>com</w:t>
      </w:r>
      <w:r>
        <w:rPr>
          <w:rFonts w:ascii="Times New Roman" w:hAnsi="Times New Roman"/>
          <w:b w:val="false"/>
          <w:i w:val="false"/>
          <w:sz w:val="22"/>
        </w:rPr>
        <w:t xml:space="preserve">porta l’interdizione, anche temporanea, dai pubblici uffici, ovvero l’interdizione temporanea dagli uffici direttivi delle persone giuridiche e delle imprese; </w:t>
      </w:r>
    </w:p>
    <w:p>
      <w:pPr>
        <w:pStyle w:val="Normal"/>
        <w:numPr>
          <w:ilvl w:val="0"/>
          <w:numId w:val="2"/>
        </w:numPr>
        <w:jc w:val="both"/>
        <w:rPr>
          <w:rFonts w:ascii="Times New Roman" w:hAnsi="Times New Roman"/>
        </w:rPr>
      </w:pPr>
      <w:r>
        <w:rPr>
          <w:rFonts w:ascii="Times New Roman" w:hAnsi="Times New Roman"/>
          <w:b w:val="false"/>
          <w:i w:val="false"/>
          <w:sz w:val="22"/>
        </w:rPr>
        <w:t xml:space="preserve">di non trovarsi in alcuna ulteriore situazione che precluda la capacità a contrarre con la Pubblica Amministrazione e di espletare l’incarico oggetto dell’Avviso; </w:t>
      </w:r>
    </w:p>
    <w:p>
      <w:pPr>
        <w:pStyle w:val="Normal"/>
        <w:numPr>
          <w:ilvl w:val="0"/>
          <w:numId w:val="2"/>
        </w:numPr>
        <w:jc w:val="both"/>
        <w:rPr>
          <w:rFonts w:ascii="Times New Roman" w:hAnsi="Times New Roman"/>
        </w:rPr>
      </w:pPr>
      <w:r>
        <w:rPr>
          <w:rFonts w:ascii="Times New Roman" w:hAnsi="Times New Roman"/>
          <w:b/>
          <w:sz w:val="22"/>
        </w:rPr>
        <w:t xml:space="preserve"> </w:t>
      </w:r>
      <w:r>
        <w:rPr>
          <w:rFonts w:ascii="Times New Roman" w:hAnsi="Times New Roman"/>
          <w:b w:val="false"/>
          <w:sz w:val="22"/>
        </w:rPr>
        <w:t>di aver preso visione del Decreto Legislativo 8 aprile 2013, n. 39 e ss.mm.ii., recante “</w:t>
      </w:r>
      <w:r>
        <w:rPr>
          <w:rFonts w:ascii="Times New Roman" w:hAnsi="Times New Roman"/>
          <w:b w:val="false"/>
          <w:i/>
          <w:sz w:val="22"/>
        </w:rPr>
        <w:t>Disposizioni in materia di inconferibilità e incompatibilità di incarichi presso le pubbliche amministrazioni e presso gli enti privati in controllo pubblico, a norma dell'articolo 1, commi 49 e 50, della legge 6 novembre 2012, n. 190</w:t>
      </w:r>
      <w:r>
        <w:rPr>
          <w:rFonts w:ascii="Times New Roman" w:hAnsi="Times New Roman"/>
          <w:b w:val="false"/>
          <w:i w:val="false"/>
          <w:sz w:val="22"/>
        </w:rPr>
        <w:t xml:space="preserve">” e di non trovarsi in alcuna delle cause di inconferibilità e di incompatibilità di cui al medesimo D. Lgs.; </w:t>
      </w:r>
    </w:p>
    <w:p>
      <w:pPr>
        <w:pStyle w:val="Normal"/>
        <w:numPr>
          <w:ilvl w:val="0"/>
          <w:numId w:val="2"/>
        </w:numPr>
        <w:jc w:val="both"/>
        <w:rPr/>
      </w:pPr>
      <w:r>
        <w:rPr>
          <w:rFonts w:ascii="Times New Roman" w:hAnsi="Times New Roman"/>
          <w:b w:val="false"/>
          <w:i w:val="false"/>
          <w:sz w:val="22"/>
        </w:rPr>
        <w:t xml:space="preserve">di non trovarsi in una situazione di conflitto di interessi con la Società rispetto all’incarico per il quale la candidatura è presentata; </w:t>
      </w:r>
    </w:p>
    <w:p>
      <w:pPr>
        <w:pStyle w:val="Normal"/>
        <w:numPr>
          <w:ilvl w:val="0"/>
          <w:numId w:val="2"/>
        </w:numPr>
        <w:jc w:val="both"/>
        <w:rPr/>
      </w:pPr>
      <w:r>
        <w:rPr>
          <w:rFonts w:ascii="Times New Roman" w:hAnsi="Times New Roman"/>
          <w:b w:val="false"/>
          <w:i w:val="false"/>
          <w:sz w:val="22"/>
        </w:rPr>
        <w:t xml:space="preserve">assenza di ogni ulteriore causa di ineleggibilità, incompatibilità e di decadenza allo svolgimento della funzione richiesta prevista dalla normativa vigente in materia, con l’impegno di comunicare tempestivamente eventuali variazioni circa l’insorgenza di una di queste; </w:t>
      </w:r>
    </w:p>
    <w:p>
      <w:pPr>
        <w:pStyle w:val="Normal"/>
        <w:numPr>
          <w:ilvl w:val="0"/>
          <w:numId w:val="2"/>
        </w:numPr>
        <w:jc w:val="both"/>
        <w:rPr>
          <w:rFonts w:ascii="Times New Roman" w:hAnsi="Times New Roman" w:eastAsia="Calibri" w:cs="" w:cstheme="minorBidi" w:eastAsiaTheme="minorHAnsi"/>
          <w:b w:val="false"/>
          <w:b w:val="false"/>
          <w:i w:val="false"/>
          <w:i w:val="false"/>
          <w:color w:val="auto"/>
          <w:kern w:val="0"/>
          <w:sz w:val="22"/>
          <w:szCs w:val="22"/>
          <w:lang w:val="it-IT" w:eastAsia="en-US" w:bidi="ar-SA"/>
        </w:rPr>
      </w:pPr>
      <w:r>
        <w:rPr>
          <w:rFonts w:eastAsia="Calibri" w:cs="" w:ascii="Times New Roman" w:hAnsi="Times New Roman" w:cstheme="minorBidi" w:eastAsiaTheme="minorHAnsi"/>
          <w:b w:val="false"/>
          <w:i w:val="false"/>
          <w:color w:val="auto"/>
          <w:kern w:val="0"/>
          <w:sz w:val="22"/>
          <w:szCs w:val="22"/>
          <w:lang w:val="it-IT" w:eastAsia="en-US" w:bidi="ar-SA"/>
        </w:rPr>
        <w:t>possedere i requisiti di onorabilità, professionalità e autonomia previsti all’art. 11 del D.lgs. 175/2016;</w:t>
      </w:r>
    </w:p>
    <w:p>
      <w:pPr>
        <w:pStyle w:val="LONormal"/>
        <w:numPr>
          <w:ilvl w:val="0"/>
          <w:numId w:val="2"/>
        </w:numPr>
        <w:tabs>
          <w:tab w:val="left" w:pos="45" w:leader="none"/>
        </w:tabs>
        <w:suppressAutoHyphens w:val="true"/>
        <w:spacing w:lineRule="auto" w:line="360" w:before="0" w:after="5"/>
        <w:jc w:val="both"/>
        <w:rPr>
          <w:rFonts w:ascii="Times New Roman" w:hAnsi="Times New Roman" w:eastAsia="Calibri" w:cs="" w:cstheme="minorBidi" w:eastAsiaTheme="minorHAnsi"/>
          <w:b w:val="false"/>
          <w:b w:val="false"/>
          <w:i w:val="false"/>
          <w:i w:val="false"/>
          <w:color w:val="auto"/>
          <w:kern w:val="0"/>
          <w:sz w:val="22"/>
          <w:szCs w:val="22"/>
          <w:highlight w:val="yellow"/>
          <w:lang w:val="it-IT" w:eastAsia="en-US" w:bidi="ar-SA"/>
        </w:rPr>
      </w:pPr>
      <w:r>
        <w:rPr>
          <w:rFonts w:eastAsia="Calibri" w:cs="" w:ascii="Times New Roman" w:hAnsi="Times New Roman" w:cstheme="minorBidi" w:eastAsiaTheme="minorHAnsi"/>
          <w:b w:val="false"/>
          <w:i w:val="false"/>
          <w:color w:val="auto"/>
          <w:kern w:val="0"/>
          <w:sz w:val="22"/>
          <w:szCs w:val="22"/>
          <w:lang w:val="it-IT" w:eastAsia="en-US" w:bidi="ar-SA"/>
        </w:rPr>
        <w:t>di non aver ricoperto, nei cinque anni antecedenti, la carica di amministratore di ente, istituzione, azienda pubblica, società a totale o parziale capitale pubblico, che abbia chiuso in perdita per tre esercizi consecutivi (art. 1 co. 734 L. 296/2006).</w:t>
      </w:r>
    </w:p>
    <w:p>
      <w:pPr>
        <w:pStyle w:val="Normal"/>
        <w:numPr>
          <w:ilvl w:val="0"/>
          <w:numId w:val="1"/>
        </w:numPr>
        <w:tabs>
          <w:tab w:val="left" w:pos="709" w:leader="none"/>
        </w:tabs>
        <w:spacing w:lineRule="auto" w:line="360" w:before="0" w:after="57"/>
        <w:ind w:left="709" w:hanging="709"/>
        <w:contextualSpacing/>
        <w:jc w:val="both"/>
        <w:rPr/>
      </w:pPr>
      <w:r>
        <w:rPr>
          <w:rFonts w:ascii="Times New Roman" w:hAnsi="Times New Roman"/>
          <w:b w:val="false"/>
          <w:sz w:val="22"/>
        </w:rPr>
        <w:t xml:space="preserve">di possedere il </w:t>
      </w:r>
      <w:r>
        <w:rPr>
          <w:rFonts w:ascii="Times New Roman" w:hAnsi="Times New Roman"/>
          <w:b/>
          <w:sz w:val="22"/>
        </w:rPr>
        <w:t>requisito di ordine professionale di cui al comma 5.2., lett. (a) dell’Avviso</w:t>
      </w:r>
      <w:r>
        <w:rPr>
          <w:rFonts w:ascii="Times New Roman" w:hAnsi="Times New Roman"/>
          <w:b w:val="false"/>
          <w:sz w:val="22"/>
        </w:rPr>
        <w:t xml:space="preserve">: </w:t>
      </w:r>
      <w:r>
        <w:rPr>
          <w:rFonts w:ascii="Times New Roman" w:hAnsi="Times New Roman"/>
          <w:b w:val="false"/>
          <w:i/>
          <w:sz w:val="22"/>
        </w:rPr>
        <w:t xml:space="preserve">(indicare l’Albo e/o l’Ordine e/o il Registro di appartenenza, il numero e la data di relativa iscrizione) </w:t>
      </w:r>
      <w:r>
        <w:rPr>
          <w:rFonts w:ascii="Times New Roman" w:hAnsi="Times New Roman"/>
          <w:b w:val="false"/>
          <w:i w:val="false"/>
          <w:strike w:val="false"/>
          <w:dstrike w:val="false"/>
          <w:sz w:val="22"/>
          <w:u w:val="none"/>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pPr>
        <w:pStyle w:val="Normal"/>
        <w:numPr>
          <w:ilvl w:val="0"/>
          <w:numId w:val="1"/>
        </w:numPr>
        <w:tabs>
          <w:tab w:val="left" w:pos="709" w:leader="none"/>
        </w:tabs>
        <w:spacing w:lineRule="auto" w:line="360" w:before="0" w:after="57"/>
        <w:ind w:left="709" w:hanging="709"/>
        <w:contextualSpacing/>
        <w:jc w:val="both"/>
        <w:rPr/>
      </w:pPr>
      <w:r>
        <w:rPr>
          <w:rFonts w:ascii="Times New Roman" w:hAnsi="Times New Roman"/>
          <w:b w:val="false"/>
          <w:sz w:val="22"/>
        </w:rPr>
        <w:t xml:space="preserve">di possedere il </w:t>
      </w:r>
      <w:r>
        <w:rPr>
          <w:rFonts w:ascii="Times New Roman" w:hAnsi="Times New Roman"/>
          <w:b/>
          <w:sz w:val="22"/>
        </w:rPr>
        <w:t xml:space="preserve">requisito di ordine </w:t>
      </w:r>
      <w:r>
        <w:rPr>
          <w:rFonts w:eastAsia="Calibri" w:cs="" w:ascii="Times New Roman" w:hAnsi="Times New Roman" w:cstheme="minorBidi" w:eastAsiaTheme="minorHAnsi"/>
          <w:b/>
          <w:color w:val="auto"/>
          <w:kern w:val="0"/>
          <w:sz w:val="22"/>
          <w:szCs w:val="22"/>
          <w:lang w:val="it-IT" w:eastAsia="en-US" w:bidi="ar-SA"/>
        </w:rPr>
        <w:t>professionale</w:t>
      </w:r>
      <w:r>
        <w:rPr>
          <w:rFonts w:ascii="Times New Roman" w:hAnsi="Times New Roman"/>
          <w:b/>
          <w:sz w:val="22"/>
        </w:rPr>
        <w:t xml:space="preserve"> di cui al comma 5.2., lett. (b) dell’Avviso</w:t>
      </w:r>
      <w:r>
        <w:rPr>
          <w:rFonts w:ascii="Times New Roman" w:hAnsi="Times New Roman"/>
          <w:b w:val="false"/>
          <w:sz w:val="22"/>
        </w:rPr>
        <w:t>:</w:t>
      </w:r>
      <w:r>
        <w:rPr>
          <w:rFonts w:ascii="Times New Roman" w:hAnsi="Times New Roman"/>
          <w:sz w:val="22"/>
        </w:rPr>
        <w:t xml:space="preserve"> </w:t>
      </w:r>
      <w:r>
        <w:rPr>
          <w:rFonts w:ascii="Times New Roman" w:hAnsi="Times New Roman"/>
          <w:i/>
          <w:sz w:val="22"/>
        </w:rPr>
        <w:t xml:space="preserve">(indicare </w:t>
      </w:r>
      <w:r>
        <w:rPr>
          <w:rFonts w:eastAsia="Calibri" w:cs="" w:ascii="Times New Roman" w:hAnsi="Times New Roman" w:cstheme="minorBidi" w:eastAsiaTheme="minorHAnsi"/>
          <w:i/>
          <w:color w:val="auto"/>
          <w:kern w:val="0"/>
          <w:sz w:val="22"/>
          <w:szCs w:val="22"/>
          <w:lang w:val="it-IT" w:eastAsia="en-US" w:bidi="ar-SA"/>
        </w:rPr>
        <w:t>gli Enti/Società</w:t>
      </w:r>
      <w:r>
        <w:rPr>
          <w:rFonts w:ascii="Times New Roman" w:hAnsi="Times New Roman"/>
          <w:i/>
          <w:sz w:val="22"/>
        </w:rPr>
        <w:t xml:space="preserve"> presso cui è stata </w:t>
      </w:r>
      <w:r>
        <w:rPr>
          <w:rFonts w:eastAsia="Calibri" w:cs="" w:ascii="Times New Roman" w:hAnsi="Times New Roman" w:cstheme="minorBidi" w:eastAsiaTheme="minorHAnsi"/>
          <w:i/>
          <w:color w:val="auto"/>
          <w:kern w:val="0"/>
          <w:sz w:val="22"/>
          <w:szCs w:val="22"/>
          <w:lang w:val="it-IT" w:eastAsia="en-US" w:bidi="ar-SA"/>
        </w:rPr>
        <w:t xml:space="preserve">svolta l’esperienza professionale nelle attività oggetto dell’incarico nell’ultimo triennio, </w:t>
      </w:r>
      <w:r>
        <w:rPr>
          <w:rFonts w:ascii="Times New Roman" w:hAnsi="Times New Roman"/>
          <w:i/>
          <w:sz w:val="22"/>
        </w:rPr>
        <w:t>precisando la data di conferimento dell’incarico e di conclusione dello stesso) ,</w:t>
      </w:r>
    </w:p>
    <w:p>
      <w:pPr>
        <w:pStyle w:val="Normal"/>
        <w:tabs>
          <w:tab w:val="left" w:pos="709" w:leader="none"/>
        </w:tabs>
        <w:spacing w:lineRule="auto" w:line="360" w:before="0" w:after="57"/>
        <w:ind w:left="709" w:hanging="709"/>
        <w:contextualSpacing/>
        <w:jc w:val="both"/>
        <w:rPr>
          <w:rFonts w:ascii="Times New Roman" w:hAnsi="Times New Roman"/>
        </w:rPr>
      </w:pPr>
      <w:r>
        <w:rPr>
          <w:rFonts w:ascii="Times New Roman" w:hAnsi="Times New Roman"/>
          <w:i/>
          <w:sz w:val="22"/>
        </w:rPr>
        <w:t xml:space="preserve">            </w:t>
      </w:r>
      <w:r>
        <w:rPr>
          <w:rFonts w:ascii="Times New Roman" w:hAnsi="Times New Roman"/>
          <w:i w:val="false"/>
          <w:strike w:val="false"/>
          <w:dstrike w:val="false"/>
          <w:sz w:val="22"/>
          <w:u w:val="none"/>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pPr>
        <w:pStyle w:val="Normal"/>
        <w:widowControl/>
        <w:numPr>
          <w:ilvl w:val="0"/>
          <w:numId w:val="1"/>
        </w:numPr>
        <w:suppressAutoHyphens w:val="true"/>
        <w:bidi w:val="0"/>
        <w:spacing w:lineRule="auto" w:line="276" w:before="0" w:after="200"/>
        <w:ind w:left="737" w:right="0" w:hanging="737"/>
        <w:jc w:val="both"/>
        <w:rPr/>
      </w:pPr>
      <w:r>
        <w:rPr>
          <w:rFonts w:ascii="Times New Roman" w:hAnsi="Times New Roman"/>
          <w:b w:val="false"/>
          <w:sz w:val="22"/>
        </w:rPr>
        <w:t xml:space="preserve">di </w:t>
      </w:r>
      <w:r>
        <w:rPr>
          <w:rFonts w:ascii="Times New Roman" w:hAnsi="Times New Roman"/>
          <w:b/>
          <w:sz w:val="22"/>
        </w:rPr>
        <w:t>possedere la polizza assicurativa di cui al comma 5.2. dell’Avviso</w:t>
      </w:r>
      <w:r>
        <w:rPr>
          <w:rFonts w:ascii="Times New Roman" w:hAnsi="Times New Roman"/>
          <w:b w:val="false"/>
          <w:sz w:val="22"/>
        </w:rPr>
        <w:t xml:space="preserve">: </w:t>
      </w:r>
      <w:r>
        <w:rPr>
          <w:rFonts w:ascii="Times New Roman" w:hAnsi="Times New Roman"/>
          <w:b w:val="false"/>
          <w:i/>
          <w:sz w:val="22"/>
        </w:rPr>
        <w:t>(indicare i dati relativi alla copertura assicurativa)</w:t>
      </w:r>
    </w:p>
    <w:p>
      <w:pPr>
        <w:pStyle w:val="Normal"/>
        <w:widowControl/>
        <w:suppressAutoHyphens w:val="true"/>
        <w:bidi w:val="0"/>
        <w:spacing w:lineRule="auto" w:line="360" w:before="0" w:after="57"/>
        <w:ind w:left="737" w:right="0" w:hanging="737"/>
        <w:jc w:val="both"/>
        <w:rPr>
          <w:rFonts w:ascii="Times New Roman" w:hAnsi="Times New Roman"/>
        </w:rPr>
      </w:pPr>
      <w:r>
        <w:rPr>
          <w:rFonts w:ascii="Times New Roman" w:hAnsi="Times New Roman"/>
          <w:b w:val="false"/>
          <w:i/>
          <w:sz w:val="22"/>
        </w:rPr>
        <w:t xml:space="preserve">             </w:t>
      </w:r>
      <w:r>
        <w:rPr>
          <w:rFonts w:ascii="Times New Roman" w:hAnsi="Times New Roman"/>
          <w:b w:val="false"/>
          <w:i w:val="false"/>
          <w:strike w:val="false"/>
          <w:dstrike w:val="false"/>
          <w:sz w:val="22"/>
          <w:u w:val="none"/>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pPr>
        <w:pStyle w:val="ListParagraph"/>
        <w:numPr>
          <w:ilvl w:val="0"/>
          <w:numId w:val="1"/>
        </w:numPr>
        <w:tabs>
          <w:tab w:val="left" w:pos="709" w:leader="none"/>
        </w:tabs>
        <w:spacing w:lineRule="auto" w:line="360" w:before="0" w:after="57"/>
        <w:ind w:left="709" w:hanging="709"/>
        <w:contextualSpacing/>
        <w:jc w:val="both"/>
        <w:rPr/>
      </w:pPr>
      <w:r>
        <w:rPr>
          <w:rFonts w:cs="Times New Roman" w:ascii="Times New Roman" w:hAnsi="Times New Roman"/>
        </w:rPr>
        <w:t>Dichiara altresì:</w:t>
      </w:r>
    </w:p>
    <w:p>
      <w:pPr>
        <w:pStyle w:val="ListParagraph"/>
        <w:numPr>
          <w:ilvl w:val="0"/>
          <w:numId w:val="3"/>
        </w:numPr>
        <w:tabs>
          <w:tab w:val="left" w:pos="709" w:leader="none"/>
        </w:tabs>
        <w:spacing w:lineRule="auto" w:line="360" w:before="0" w:after="57"/>
        <w:contextualSpacing/>
        <w:jc w:val="both"/>
        <w:rPr/>
      </w:pPr>
      <w:r>
        <w:rPr>
          <w:rFonts w:cs="Times New Roman" w:ascii="Times New Roman" w:hAnsi="Times New Roman"/>
        </w:rPr>
        <w:t>di aver preso conoscenza e di accettare integralmente ed incondizionatamente tutte le prescrizioni e le condizioni dell’Avviso;</w:t>
      </w:r>
    </w:p>
    <w:p>
      <w:pPr>
        <w:pStyle w:val="ListParagraph"/>
        <w:numPr>
          <w:ilvl w:val="0"/>
          <w:numId w:val="3"/>
        </w:numPr>
        <w:tabs>
          <w:tab w:val="left" w:pos="709" w:leader="none"/>
        </w:tabs>
        <w:spacing w:lineRule="auto" w:line="360" w:before="0" w:after="57"/>
        <w:contextualSpacing/>
        <w:jc w:val="both"/>
        <w:rPr/>
      </w:pPr>
      <w:r>
        <w:rPr>
          <w:rFonts w:cs="Times New Roman" w:ascii="Times New Roman" w:hAnsi="Times New Roman"/>
        </w:rPr>
        <w:t>di impegnarsi a presentare all’atto del conferimento dell’incarico, una dichiarazione sulla insussistenza di una delle cause di inconferibilità di cui al D.lgs. 39/2013, la quale costituisce condizione per l’acquisizione dell’efficacia dell’incarico;</w:t>
      </w:r>
    </w:p>
    <w:p>
      <w:pPr>
        <w:pStyle w:val="ListParagraph"/>
        <w:numPr>
          <w:ilvl w:val="0"/>
          <w:numId w:val="3"/>
        </w:numPr>
        <w:tabs>
          <w:tab w:val="left" w:pos="709" w:leader="none"/>
        </w:tabs>
        <w:spacing w:lineRule="auto" w:line="360" w:before="0" w:after="57"/>
        <w:contextualSpacing/>
        <w:jc w:val="both"/>
        <w:rPr/>
      </w:pPr>
      <w:r>
        <w:rPr>
          <w:rFonts w:cs="Times New Roman" w:ascii="Times New Roman" w:hAnsi="Times New Roman"/>
        </w:rPr>
        <w:t>di impegnarsi, nel corso dell’incarico, a presentare annualmente una dichiarazione sulla insussistenza di una delle cause di incompatibilità di cui al D.lgs. 39/2013;</w:t>
      </w:r>
    </w:p>
    <w:p>
      <w:pPr>
        <w:pStyle w:val="ListParagraph"/>
        <w:numPr>
          <w:ilvl w:val="0"/>
          <w:numId w:val="3"/>
        </w:numPr>
        <w:tabs>
          <w:tab w:val="left" w:pos="709" w:leader="none"/>
        </w:tabs>
        <w:spacing w:lineRule="auto" w:line="360" w:before="0" w:after="57"/>
        <w:contextualSpacing/>
        <w:jc w:val="both"/>
        <w:rPr/>
      </w:pPr>
      <w:r>
        <w:rPr>
          <w:rFonts w:cs="Times New Roman" w:ascii="Times New Roman" w:hAnsi="Times New Roman"/>
        </w:rPr>
        <w:t>di essere consapevole che le dichiarazioni relative all’insussistenza di cause di inconferibilità e incompatibilità saranno pubblicate sul sito istituzionale della Società;</w:t>
      </w:r>
    </w:p>
    <w:p>
      <w:pPr>
        <w:pStyle w:val="ListParagraph"/>
        <w:numPr>
          <w:ilvl w:val="0"/>
          <w:numId w:val="3"/>
        </w:numPr>
        <w:tabs>
          <w:tab w:val="left" w:pos="709" w:leader="none"/>
        </w:tabs>
        <w:spacing w:lineRule="auto" w:line="360" w:before="0" w:after="57"/>
        <w:contextualSpacing/>
        <w:jc w:val="both"/>
        <w:rPr/>
      </w:pPr>
      <w:r>
        <w:rPr>
          <w:rFonts w:cs="Times New Roman" w:ascii="Times New Roman" w:hAnsi="Times New Roman"/>
        </w:rPr>
        <w:t>ai sensi e per gli effetti del D.Lgs. 196/2003 e ss.mm.ii. e del Regolamento 2016/276/UE, di essere informato/a e di accettare che i dati personali raccolti saranno trattati anche con strumenti informatici, esclusivamente nell’ambito della procedura di selezione per la quale la dichiarazione medesima viene resa;</w:t>
      </w:r>
    </w:p>
    <w:p>
      <w:pPr>
        <w:pStyle w:val="Normal"/>
        <w:spacing w:lineRule="auto" w:line="480" w:before="0" w:after="0"/>
        <w:jc w:val="center"/>
        <w:rPr>
          <w:rFonts w:ascii="Times New Roman" w:hAnsi="Times New Roman" w:cs="Times New Roman"/>
          <w:b/>
          <w:b/>
        </w:rPr>
      </w:pPr>
      <w:r>
        <w:rPr>
          <w:rFonts w:cs="Times New Roman" w:ascii="Times New Roman" w:hAnsi="Times New Roman"/>
          <w:b/>
        </w:rPr>
        <w:t>ALLEGA</w:t>
      </w:r>
    </w:p>
    <w:p>
      <w:pPr>
        <w:pStyle w:val="Normal"/>
        <w:spacing w:lineRule="auto" w:line="480" w:before="0" w:after="0"/>
        <w:jc w:val="both"/>
        <w:rPr>
          <w:rFonts w:ascii="Times New Roman" w:hAnsi="Times New Roman" w:cs="Times New Roman"/>
        </w:rPr>
      </w:pPr>
      <w:r>
        <w:rPr>
          <w:rFonts w:cs="Times New Roman" w:ascii="Times New Roman" w:hAnsi="Times New Roman"/>
        </w:rPr>
        <w:t>copia fotostatica del documento d’identità in corso di validità.</w:t>
      </w:r>
    </w:p>
    <w:p>
      <w:pPr>
        <w:pStyle w:val="Normal"/>
        <w:spacing w:lineRule="auto" w:line="480" w:before="0" w:after="0"/>
        <w:jc w:val="both"/>
        <w:rPr>
          <w:rFonts w:ascii="Times New Roman" w:hAnsi="Times New Roman" w:cs="Times New Roman"/>
        </w:rPr>
      </w:pPr>
      <w:r>
        <w:rPr>
          <w:rFonts w:cs="Times New Roman" w:ascii="Times New Roman" w:hAnsi="Times New Roman"/>
        </w:rPr>
      </w:r>
    </w:p>
    <w:p>
      <w:pPr>
        <w:pStyle w:val="Normal"/>
        <w:spacing w:lineRule="auto" w:line="480" w:before="0" w:after="0"/>
        <w:jc w:val="both"/>
        <w:rPr>
          <w:rFonts w:ascii="Times New Roman" w:hAnsi="Times New Roman" w:cs="Times New Roman"/>
        </w:rPr>
      </w:pPr>
      <w:r>
        <w:rPr>
          <w:rFonts w:cs="Times New Roman" w:ascii="Times New Roman" w:hAnsi="Times New Roman"/>
        </w:rPr>
        <w:t>________________________, lì ______________________</w:t>
      </w:r>
    </w:p>
    <w:p>
      <w:pPr>
        <w:pStyle w:val="Normal"/>
        <w:spacing w:lineRule="auto" w:line="480" w:before="0" w:after="0"/>
        <w:jc w:val="center"/>
        <w:rPr>
          <w:rFonts w:ascii="Times New Roman" w:hAnsi="Times New Roman" w:cs="Times New Roman"/>
          <w:b/>
          <w:b/>
        </w:rPr>
      </w:pPr>
      <w:r>
        <w:rPr>
          <w:rFonts w:cs="Times New Roman" w:ascii="Times New Roman" w:hAnsi="Times New Roman"/>
          <w:b/>
        </w:rPr>
      </w:r>
    </w:p>
    <w:p>
      <w:pPr>
        <w:pStyle w:val="Normal"/>
        <w:spacing w:lineRule="auto" w:line="480" w:before="0" w:after="0"/>
        <w:jc w:val="center"/>
        <w:rPr>
          <w:rFonts w:ascii="Times New Roman" w:hAnsi="Times New Roman" w:cs="Times New Roman"/>
          <w:b/>
          <w:b/>
        </w:rPr>
      </w:pPr>
      <w:r>
        <w:rPr>
          <w:rFonts w:cs="Times New Roman" w:ascii="Times New Roman" w:hAnsi="Times New Roman"/>
          <w:b/>
        </w:rPr>
      </w:r>
    </w:p>
    <w:p>
      <w:pPr>
        <w:pStyle w:val="Normal"/>
        <w:spacing w:lineRule="auto" w:line="480" w:before="0" w:after="0"/>
        <w:jc w:val="center"/>
        <w:rPr>
          <w:rFonts w:ascii="Times New Roman" w:hAnsi="Times New Roman" w:cs="Times New Roman"/>
          <w:b/>
          <w:b/>
        </w:rPr>
      </w:pPr>
      <w:r>
        <w:rPr>
          <w:rFonts w:cs="Times New Roman" w:ascii="Times New Roman" w:hAnsi="Times New Roman"/>
          <w:b/>
        </w:rPr>
        <w:t xml:space="preserve">FIRMA </w:t>
      </w:r>
    </w:p>
    <w:p>
      <w:pPr>
        <w:pStyle w:val="Normal"/>
        <w:spacing w:lineRule="auto" w:line="480" w:before="0" w:after="0"/>
        <w:jc w:val="center"/>
        <w:rPr/>
      </w:pPr>
      <w:r>
        <w:rPr>
          <w:rFonts w:cs="Times New Roman" w:ascii="Times New Roman" w:hAnsi="Times New Roman"/>
        </w:rPr>
        <w:t>__________________________</w:t>
      </w:r>
    </w:p>
    <w:sectPr>
      <w:headerReference w:type="default" r:id="rId2"/>
      <w:footerReference w:type="default" r:id="rId3"/>
      <w:type w:val="nextPage"/>
      <w:pgSz w:w="11906" w:h="16838"/>
      <w:pgMar w:left="1701" w:right="1274" w:header="708" w:top="1417" w:footer="708"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546884001"/>
    </w:sdtPr>
    <w:sdtContent>
      <w:p>
        <w:pPr>
          <w:pStyle w:val="Pidipagina"/>
          <w:jc w:val="center"/>
          <w:rPr/>
        </w:pPr>
        <w:r>
          <w:rPr/>
          <w:fldChar w:fldCharType="begin"/>
        </w:r>
        <w:r>
          <w:rPr/>
          <w:instrText> PAGE </w:instrText>
        </w:r>
        <w:r>
          <w:rPr/>
          <w:fldChar w:fldCharType="separate"/>
        </w:r>
        <w:r>
          <w:rPr/>
          <w:t>4</w:t>
        </w:r>
        <w:r>
          <w:rPr/>
          <w:fldChar w:fldCharType="end"/>
        </w:r>
      </w:p>
    </w:sdtContent>
  </w:sdt>
  <w:p>
    <w:pPr>
      <w:pStyle w:val="Pidipa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center"/>
      <w:rPr/>
    </w:pPr>
    <w:r>
      <w:rPr>
        <w:rFonts w:cs="Times New Roman" w:ascii="Times New Roman" w:hAnsi="Times New Roman"/>
        <w:b/>
      </w:rPr>
      <w:t xml:space="preserve">ALLEGATO B) ALL’AVVISO </w:t>
    </w:r>
    <w:r>
      <w:rPr>
        <w:rFonts w:cs="Times New Roman" w:ascii="Times New Roman" w:hAnsi="Times New Roman"/>
        <w:b/>
        <w:i/>
      </w:rPr>
      <w:t>- FAC SIMILE</w:t>
    </w:r>
    <w:r>
      <w:rPr>
        <w:rFonts w:cs="Times New Roman" w:ascii="Times New Roman" w:hAnsi="Times New Roman"/>
        <w:b/>
      </w:rPr>
      <w:t xml:space="preserve"> DICHIARAZIONE SOSTITUTIVA </w:t>
    </w:r>
  </w:p>
  <w:p>
    <w:pPr>
      <w:pStyle w:val="Intestazione"/>
      <w:jc w:val="right"/>
      <w:rPr>
        <w:rFonts w:ascii="Times New Roman" w:hAnsi="Times New Roman" w:cs="Times New Roman"/>
        <w:b/>
        <w:b/>
        <w:u w:val="single"/>
      </w:rPr>
    </w:pPr>
    <w:r>
      <w:rPr>
        <w:rFonts w:cs="Times New Roman" w:ascii="Times New Roman" w:hAnsi="Times New Roman"/>
        <w:b/>
        <w:u w:val="single"/>
      </w:rPr>
    </w:r>
  </w:p>
  <w:p>
    <w:pPr>
      <w:pStyle w:val="Intestazione"/>
      <w:jc w:val="right"/>
      <w:rPr>
        <w:rFonts w:ascii="Times New Roman" w:hAnsi="Times New Roman" w:cs="Times New Roman"/>
        <w:b/>
        <w:b/>
        <w:u w:val="single"/>
      </w:rPr>
    </w:pPr>
    <w:r>
      <w:rPr>
        <w:rFonts w:cs="Times New Roman" w:ascii="Times New Roman" w:hAnsi="Times New Roman"/>
        <w:b/>
        <w:u w:val="single"/>
      </w:rPr>
    </w:r>
  </w:p>
  <w:p>
    <w:pPr>
      <w:pStyle w:val="Intestazione"/>
      <w:jc w:val="right"/>
      <w:rPr>
        <w:rFonts w:ascii="Times New Roman" w:hAnsi="Times New Roman" w:cs="Times New Roman"/>
        <w:b/>
        <w:b/>
        <w:u w:val="single"/>
      </w:rPr>
    </w:pPr>
    <w:r>
      <w:rPr>
        <w:rFonts w:cs="Times New Roman" w:ascii="Times New Roman" w:hAnsi="Times New Roman"/>
        <w:b/>
        <w:u w:val="single"/>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lowerRoman"/>
      <w:lvlText w:val="%1."/>
      <w:lvlJc w:val="left"/>
      <w:pPr>
        <w:ind w:left="1080" w:hanging="720"/>
      </w:pPr>
      <w:rPr>
        <w:i w:val="false"/>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lowerLetter"/>
      <w:lvlText w:val="(%1)"/>
      <w:lvlJc w:val="left"/>
      <w:pPr>
        <w:ind w:left="720" w:hanging="360"/>
      </w:pPr>
      <w:rPr>
        <w:sz w:val="22"/>
        <w:b w:val="false"/>
        <w:rFonts w:ascii="Times New Roman" w:hAnsi="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9"/>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Cs w:val="24"/>
        <w:lang w:val="it-IT"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1292c"/>
    <w:pPr>
      <w:widowControl/>
      <w:suppressAutoHyphens w:val="true"/>
      <w:overflowPunct w:val="fals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character" w:styleId="DefaultParagraphFont" w:default="1">
    <w:name w:val="Default Paragraph Font"/>
    <w:uiPriority w:val="1"/>
    <w:unhideWhenUsed/>
    <w:qFormat/>
    <w:rPr/>
  </w:style>
  <w:style w:type="character" w:styleId="TestonotaapidipaginaCarattere" w:customStyle="1">
    <w:name w:val="Testo nota a piè di pagina Carattere"/>
    <w:basedOn w:val="DefaultParagraphFont"/>
    <w:link w:val="Testonotaapidipagina"/>
    <w:uiPriority w:val="99"/>
    <w:semiHidden/>
    <w:qFormat/>
    <w:rsid w:val="008057f5"/>
    <w:rPr>
      <w:sz w:val="20"/>
      <w:szCs w:val="20"/>
    </w:rPr>
  </w:style>
  <w:style w:type="character" w:styleId="Richiamoallanotaapidipagina">
    <w:name w:val="Richiamo alla nota a piè di pagina"/>
    <w:rPr>
      <w:vertAlign w:val="superscript"/>
    </w:rPr>
  </w:style>
  <w:style w:type="character" w:styleId="FootnoteCharacters">
    <w:name w:val="Footnote Characters"/>
    <w:basedOn w:val="DefaultParagraphFont"/>
    <w:uiPriority w:val="99"/>
    <w:semiHidden/>
    <w:unhideWhenUsed/>
    <w:qFormat/>
    <w:rsid w:val="008057f5"/>
    <w:rPr>
      <w:vertAlign w:val="superscript"/>
    </w:rPr>
  </w:style>
  <w:style w:type="character" w:styleId="IntestazioneCarattere" w:customStyle="1">
    <w:name w:val="Intestazione Carattere"/>
    <w:basedOn w:val="DefaultParagraphFont"/>
    <w:link w:val="Intestazione"/>
    <w:uiPriority w:val="99"/>
    <w:qFormat/>
    <w:rsid w:val="00966fee"/>
    <w:rPr/>
  </w:style>
  <w:style w:type="character" w:styleId="PidipaginaCarattere" w:customStyle="1">
    <w:name w:val="Piè di pagina Carattere"/>
    <w:basedOn w:val="DefaultParagraphFont"/>
    <w:link w:val="Pidipagina"/>
    <w:uiPriority w:val="99"/>
    <w:qFormat/>
    <w:rsid w:val="00966fee"/>
    <w:rPr/>
  </w:style>
  <w:style w:type="character" w:styleId="TestofumettoCarattere" w:customStyle="1">
    <w:name w:val="Testo fumetto Carattere"/>
    <w:basedOn w:val="DefaultParagraphFont"/>
    <w:link w:val="Testofumetto"/>
    <w:uiPriority w:val="99"/>
    <w:semiHidden/>
    <w:qFormat/>
    <w:rsid w:val="00ca57c6"/>
    <w:rPr>
      <w:rFonts w:ascii="Tahoma" w:hAnsi="Tahoma" w:cs="Tahoma"/>
      <w:sz w:val="16"/>
      <w:szCs w:val="16"/>
    </w:rPr>
  </w:style>
  <w:style w:type="character" w:styleId="CollegamentoInternet">
    <w:name w:val="Collegamento Internet"/>
    <w:basedOn w:val="DefaultParagraphFont"/>
    <w:rPr>
      <w:color w:val="0000FF"/>
      <w:u w:val="single"/>
    </w:rPr>
  </w:style>
  <w:style w:type="character" w:styleId="SoggettocommentoCarattere">
    <w:name w:val="Soggetto commento Carattere"/>
    <w:basedOn w:val="TestocommentoCarattere"/>
    <w:qFormat/>
    <w:rPr>
      <w:b/>
      <w:bCs/>
    </w:rPr>
  </w:style>
  <w:style w:type="character" w:styleId="TestocommentoCarattere">
    <w:name w:val="Testo commento Carattere"/>
    <w:basedOn w:val="DefaultParagraphFont"/>
    <w:qFormat/>
    <w:rPr>
      <w:sz w:val="20"/>
      <w:szCs w:val="20"/>
    </w:rPr>
  </w:style>
  <w:style w:type="character" w:styleId="Annotationreference">
    <w:name w:val="annotation reference"/>
    <w:basedOn w:val="DefaultParagraphFont"/>
    <w:qFormat/>
    <w:rPr>
      <w:sz w:val="16"/>
      <w:szCs w:val="16"/>
    </w:rPr>
  </w:style>
  <w:style w:type="character" w:styleId="Caratteridinumerazione">
    <w:name w:val="Caratteri di numerazione"/>
    <w:qFormat/>
    <w:rPr/>
  </w:style>
  <w:style w:type="character" w:styleId="Punti">
    <w:name w:val="Punti"/>
    <w:qFormat/>
    <w:rPr>
      <w:rFonts w:ascii="OpenSymbol" w:hAnsi="OpenSymbol" w:eastAsia="OpenSymbol" w:cs="OpenSymbol"/>
    </w:rPr>
  </w:style>
  <w:style w:type="paragraph" w:styleId="Titolo">
    <w:name w:val="Titolo"/>
    <w:basedOn w:val="Normal"/>
    <w:next w:val="Corpodeltesto"/>
    <w:qFormat/>
    <w:pPr>
      <w:keepNext w:val="true"/>
      <w:spacing w:before="240" w:after="120"/>
    </w:pPr>
    <w:rPr>
      <w:rFonts w:ascii="Liberation Sans" w:hAnsi="Liberation Sans" w:eastAsia="Microsoft YaHei" w:cs="Mangal"/>
      <w:sz w:val="28"/>
      <w:szCs w:val="28"/>
    </w:rPr>
  </w:style>
  <w:style w:type="paragraph" w:styleId="Corpodeltesto">
    <w:name w:val="Body Text"/>
    <w:basedOn w:val="Normal"/>
    <w:pPr>
      <w:spacing w:lineRule="auto" w:line="288" w:before="0" w:after="140"/>
    </w:pPr>
    <w:rPr/>
  </w:style>
  <w:style w:type="paragraph" w:styleId="Elenco">
    <w:name w:val="List"/>
    <w:basedOn w:val="Corpodeltesto"/>
    <w:pPr/>
    <w:rPr>
      <w:rFonts w:cs="Mangal"/>
    </w:rPr>
  </w:style>
  <w:style w:type="paragraph" w:styleId="Didascalia">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Notaapidipagina">
    <w:name w:val="Footnote Text"/>
    <w:basedOn w:val="Normal"/>
    <w:link w:val="TestonotaapidipaginaCarattere"/>
    <w:uiPriority w:val="99"/>
    <w:semiHidden/>
    <w:unhideWhenUsed/>
    <w:qFormat/>
    <w:rsid w:val="008057f5"/>
    <w:pPr>
      <w:spacing w:lineRule="auto" w:line="240" w:before="0" w:after="0"/>
    </w:pPr>
    <w:rPr>
      <w:sz w:val="20"/>
      <w:szCs w:val="20"/>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966fee"/>
    <w:pPr>
      <w:tabs>
        <w:tab w:val="clear" w:pos="709"/>
        <w:tab w:val="center" w:pos="4819" w:leader="none"/>
        <w:tab w:val="right" w:pos="9638" w:leader="none"/>
      </w:tabs>
      <w:spacing w:lineRule="auto" w:line="240" w:before="0" w:after="0"/>
    </w:pPr>
    <w:rPr/>
  </w:style>
  <w:style w:type="paragraph" w:styleId="Pidipagina">
    <w:name w:val="Footer"/>
    <w:basedOn w:val="Normal"/>
    <w:link w:val="PidipaginaCarattere"/>
    <w:uiPriority w:val="99"/>
    <w:unhideWhenUsed/>
    <w:rsid w:val="00966fee"/>
    <w:pPr>
      <w:tabs>
        <w:tab w:val="clear" w:pos="709"/>
        <w:tab w:val="center" w:pos="4819" w:leader="none"/>
        <w:tab w:val="right" w:pos="9638" w:leader="none"/>
      </w:tabs>
      <w:spacing w:lineRule="auto" w:line="240" w:before="0" w:after="0"/>
    </w:pPr>
    <w:rPr/>
  </w:style>
  <w:style w:type="paragraph" w:styleId="BalloonText">
    <w:name w:val="Balloon Text"/>
    <w:basedOn w:val="Normal"/>
    <w:link w:val="TestofumettoCarattere"/>
    <w:uiPriority w:val="99"/>
    <w:semiHidden/>
    <w:unhideWhenUsed/>
    <w:qFormat/>
    <w:rsid w:val="00ca57c6"/>
    <w:pPr>
      <w:spacing w:lineRule="auto" w:line="240" w:before="0" w:after="0"/>
    </w:pPr>
    <w:rPr>
      <w:rFonts w:ascii="Tahoma" w:hAnsi="Tahoma" w:cs="Tahoma"/>
      <w:sz w:val="16"/>
      <w:szCs w:val="16"/>
    </w:rPr>
  </w:style>
  <w:style w:type="paragraph" w:styleId="ListParagraph">
    <w:name w:val="List Paragraph"/>
    <w:basedOn w:val="Normal"/>
    <w:uiPriority w:val="34"/>
    <w:qFormat/>
    <w:rsid w:val="00706f1e"/>
    <w:pPr>
      <w:spacing w:before="0" w:after="200"/>
      <w:ind w:left="720" w:hanging="0"/>
      <w:contextualSpacing/>
    </w:pPr>
    <w:rPr/>
  </w:style>
  <w:style w:type="paragraph" w:styleId="Annotationsubject">
    <w:name w:val="annotation subject"/>
    <w:basedOn w:val="Annotationtext"/>
    <w:qFormat/>
    <w:pPr/>
    <w:rPr>
      <w:b/>
      <w:bCs/>
    </w:rPr>
  </w:style>
  <w:style w:type="paragraph" w:styleId="Annotationtext">
    <w:name w:val="annotation text"/>
    <w:basedOn w:val="Normal"/>
    <w:qFormat/>
    <w:pPr>
      <w:spacing w:lineRule="auto" w:line="240"/>
    </w:pPr>
    <w:rPr>
      <w:sz w:val="20"/>
      <w:szCs w:val="20"/>
    </w:rPr>
  </w:style>
  <w:style w:type="paragraph" w:styleId="LONormal">
    <w:name w:val="LO-Normal"/>
    <w:qFormat/>
    <w:pPr>
      <w:widowControl/>
      <w:tabs>
        <w:tab w:val="clear" w:pos="709"/>
      </w:tabs>
      <w:suppressAutoHyphens w:val="true"/>
      <w:bidi w:val="0"/>
      <w:spacing w:lineRule="auto" w:line="247" w:before="0" w:after="5"/>
      <w:ind w:left="8" w:right="2" w:hanging="8"/>
      <w:jc w:val="both"/>
    </w:pPr>
    <w:rPr>
      <w:rFonts w:ascii="Calibri" w:hAnsi="Calibri" w:eastAsia="Calibri" w:cs="Calibri"/>
      <w:color w:val="000000"/>
      <w:kern w:val="2"/>
      <w:sz w:val="22"/>
      <w:szCs w:val="24"/>
      <w:lang w:val="it-IT" w:eastAsia="zh-CN" w:bidi="hi-IN"/>
    </w:rPr>
  </w:style>
  <w:style w:type="numbering" w:styleId="NoList" w:default="1">
    <w:name w:val="No List"/>
    <w:uiPriority w:val="99"/>
    <w:semiHidden/>
    <w:unhideWhenUsed/>
    <w:qFormat/>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1F152-6FC6-4DA5-ACF6-D04290DF4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Application>LibreOffice/6.3.3.2$Windows_X86_64 LibreOffice_project/a64200df03143b798afd1ec74a12ab50359878ed</Application>
  <Pages>4</Pages>
  <Words>945</Words>
  <Characters>7679</Characters>
  <CharactersWithSpaces>8820</CharactersWithSpaces>
  <Paragraphs>68</Paragraphs>
  <Company>CHIOMENTI Studio Legale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2020-01-02T11:05:00Z</dcterms:created>
  <dc:creator>CHIOMENTI Studio Legale</dc:creator>
  <dc:description/>
  <dc:language>it-IT</dc:language>
  <cp:lastModifiedBy/>
  <cp:lastPrinted>2015-11-11T08:14:00Z</cp:lastPrinted>
  <dcterms:modified xsi:type="dcterms:W3CDTF">2023-08-16T17:05:12Z</dcterms:modified>
  <cp:revision>48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CHIOMENTI Studio Legale</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